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156E" w:rsidP="00AF156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F156E" w:rsidP="00AF156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AF156E" w:rsidP="00AF156E">
      <w:pPr>
        <w:ind w:firstLine="567"/>
        <w:jc w:val="center"/>
        <w:rPr>
          <w:sz w:val="28"/>
          <w:szCs w:val="28"/>
        </w:rPr>
      </w:pPr>
    </w:p>
    <w:p w:rsidR="00AF156E" w:rsidRPr="00AF156E" w:rsidP="00AF156E">
      <w:pPr>
        <w:pStyle w:val="1"/>
        <w:jc w:val="both"/>
        <w:rPr>
          <w:rStyle w:val="10"/>
          <w:sz w:val="28"/>
          <w:szCs w:val="28"/>
        </w:rPr>
      </w:pPr>
      <w:r w:rsidRPr="00AF156E">
        <w:rPr>
          <w:rStyle w:val="10"/>
          <w:sz w:val="28"/>
          <w:szCs w:val="28"/>
        </w:rPr>
        <w:t>г.Ханты-Мансийск</w:t>
      </w:r>
      <w:r w:rsidRPr="00AF156E">
        <w:rPr>
          <w:rStyle w:val="10"/>
          <w:sz w:val="28"/>
          <w:szCs w:val="28"/>
        </w:rPr>
        <w:t xml:space="preserve">                                                     </w:t>
      </w:r>
      <w:r>
        <w:rPr>
          <w:rStyle w:val="10"/>
          <w:sz w:val="28"/>
          <w:szCs w:val="28"/>
        </w:rPr>
        <w:t xml:space="preserve">                  </w:t>
      </w:r>
      <w:r w:rsidRPr="00AF156E">
        <w:rPr>
          <w:rStyle w:val="10"/>
          <w:sz w:val="28"/>
          <w:szCs w:val="28"/>
        </w:rPr>
        <w:t xml:space="preserve">   1 июня 2026 года</w:t>
      </w:r>
    </w:p>
    <w:p w:rsidR="00AF156E" w:rsidRPr="00AF156E" w:rsidP="00AF156E">
      <w:pPr>
        <w:pStyle w:val="1"/>
        <w:ind w:firstLine="567"/>
        <w:jc w:val="both"/>
        <w:rPr>
          <w:rStyle w:val="10"/>
          <w:sz w:val="28"/>
          <w:szCs w:val="28"/>
        </w:rPr>
      </w:pPr>
    </w:p>
    <w:p w:rsidR="00AF156E" w:rsidRPr="00AF156E" w:rsidP="00AF156E">
      <w:pPr>
        <w:pStyle w:val="21"/>
        <w:ind w:firstLine="567"/>
        <w:jc w:val="both"/>
        <w:rPr>
          <w:rStyle w:val="10"/>
          <w:szCs w:val="28"/>
        </w:rPr>
      </w:pPr>
      <w:r w:rsidRPr="00AF156E">
        <w:rPr>
          <w:rStyle w:val="10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AF156E" w:rsidRPr="00AF156E" w:rsidP="00AF156E">
      <w:pPr>
        <w:pStyle w:val="21"/>
        <w:ind w:firstLine="567"/>
        <w:jc w:val="both"/>
        <w:rPr>
          <w:rStyle w:val="10"/>
          <w:szCs w:val="28"/>
        </w:rPr>
      </w:pPr>
      <w:r w:rsidRPr="00AF156E">
        <w:rPr>
          <w:rStyle w:val="10"/>
          <w:szCs w:val="28"/>
        </w:rPr>
        <w:t xml:space="preserve">рассмотрев в порядке упрощенного производства гражданское дело №2-805-2802/2026 по иску </w:t>
      </w:r>
      <w:r w:rsidRPr="00AF156E">
        <w:rPr>
          <w:szCs w:val="28"/>
        </w:rPr>
        <w:t xml:space="preserve">АО «Югра-Экология» к Колмакову </w:t>
      </w:r>
      <w:r w:rsidR="006936EE">
        <w:rPr>
          <w:sz w:val="24"/>
          <w:szCs w:val="24"/>
        </w:rPr>
        <w:t>**</w:t>
      </w:r>
      <w:r w:rsidR="006936EE">
        <w:rPr>
          <w:sz w:val="24"/>
          <w:szCs w:val="24"/>
        </w:rPr>
        <w:t xml:space="preserve">* </w:t>
      </w:r>
      <w:r w:rsidRPr="00AF156E">
        <w:rPr>
          <w:szCs w:val="28"/>
        </w:rPr>
        <w:t xml:space="preserve"> о</w:t>
      </w:r>
      <w:r w:rsidRPr="00AF156E">
        <w:rPr>
          <w:szCs w:val="28"/>
        </w:rPr>
        <w:t xml:space="preserve"> взыскании задолженности</w:t>
      </w:r>
      <w:r w:rsidRPr="00AF156E">
        <w:rPr>
          <w:rStyle w:val="10"/>
          <w:szCs w:val="28"/>
        </w:rPr>
        <w:t xml:space="preserve">,  </w:t>
      </w:r>
    </w:p>
    <w:p w:rsidR="00AF156E" w:rsidP="00AF156E">
      <w:pPr>
        <w:pStyle w:val="21"/>
        <w:ind w:firstLine="567"/>
        <w:jc w:val="both"/>
        <w:rPr>
          <w:rFonts w:eastAsia="Arial Unicode MS"/>
        </w:rPr>
      </w:pPr>
    </w:p>
    <w:p w:rsidR="00AF156E" w:rsidP="00AF156E">
      <w:pPr>
        <w:widowControl/>
        <w:autoSpaceDE/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AF156E" w:rsidP="00AF156E">
      <w:pPr>
        <w:widowControl/>
        <w:autoSpaceDE/>
        <w:adjustRightInd/>
        <w:jc w:val="center"/>
        <w:rPr>
          <w:sz w:val="28"/>
          <w:szCs w:val="28"/>
        </w:rPr>
      </w:pPr>
    </w:p>
    <w:p w:rsidR="00AF156E" w:rsidP="00AF1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Югра-Экология обратилось с иском к ответчику о взыскании задолженности и судебных расходов. </w:t>
      </w:r>
    </w:p>
    <w:p w:rsidR="00AF156E" w:rsidP="00AF1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мотивирован тем, что ответчик является собственником объекта недвижимости, расположенного по адресу: </w:t>
      </w:r>
      <w:r w:rsidR="006936EE">
        <w:rPr>
          <w:sz w:val="24"/>
          <w:szCs w:val="24"/>
        </w:rPr>
        <w:t>**</w:t>
      </w:r>
      <w:r w:rsidR="006936EE">
        <w:rPr>
          <w:sz w:val="24"/>
          <w:szCs w:val="24"/>
        </w:rPr>
        <w:t xml:space="preserve">* </w:t>
      </w:r>
      <w:r>
        <w:rPr>
          <w:sz w:val="28"/>
          <w:szCs w:val="28"/>
        </w:rPr>
        <w:t xml:space="preserve"> Истец</w:t>
      </w:r>
      <w:r>
        <w:rPr>
          <w:sz w:val="28"/>
          <w:szCs w:val="28"/>
        </w:rPr>
        <w:t xml:space="preserve"> является региональным оператором по обращению с ТКО. Истец оказал услуг по вывозу ТКО за период с 01.11.2024 по 31.11.2025. </w:t>
      </w:r>
      <w:r>
        <w:rPr>
          <w:spacing w:val="-4"/>
          <w:sz w:val="28"/>
          <w:szCs w:val="28"/>
        </w:rPr>
        <w:t xml:space="preserve">Однако ответчик свои обязательства по оплате услуг не выполнил. </w:t>
      </w:r>
      <w:r>
        <w:rPr>
          <w:sz w:val="28"/>
          <w:szCs w:val="28"/>
        </w:rPr>
        <w:t xml:space="preserve">В результате чего образовалась задолженность за указанный период в размере 1645,86 рублей и пени в размере 218,56 рублей. </w:t>
      </w:r>
      <w:r>
        <w:rPr>
          <w:spacing w:val="-3"/>
          <w:sz w:val="28"/>
          <w:szCs w:val="28"/>
        </w:rPr>
        <w:t>Просит</w:t>
      </w:r>
      <w:r>
        <w:rPr>
          <w:sz w:val="28"/>
          <w:szCs w:val="28"/>
        </w:rPr>
        <w:t xml:space="preserve"> в</w:t>
      </w:r>
      <w:r>
        <w:rPr>
          <w:spacing w:val="-2"/>
          <w:sz w:val="28"/>
          <w:szCs w:val="28"/>
        </w:rPr>
        <w:t xml:space="preserve">зыскать с ответчика вышеуказанную </w:t>
      </w:r>
      <w:r>
        <w:rPr>
          <w:spacing w:val="-3"/>
          <w:sz w:val="28"/>
          <w:szCs w:val="28"/>
        </w:rPr>
        <w:t>задолженность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расходы по оплате </w:t>
      </w:r>
      <w:r>
        <w:rPr>
          <w:spacing w:val="-1"/>
          <w:sz w:val="28"/>
          <w:szCs w:val="28"/>
        </w:rPr>
        <w:t>государственной пошлины в размере 4000 руб</w:t>
      </w:r>
      <w:r>
        <w:rPr>
          <w:sz w:val="28"/>
          <w:szCs w:val="28"/>
        </w:rPr>
        <w:t>.</w:t>
      </w:r>
    </w:p>
    <w:p w:rsidR="00AF156E" w:rsidP="00AF1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Мировыми судьей вынесено определение о принятии искового заявления к производству, о рассмотрении дела в порядке упрощенного производства, в котором установлен срок для представления сторонами в суд, рассматривающий дело, и направления ими друг другу доказательств и возражений относительно предъявленных требований. Копия указанного определения была направлена ответчику. Ответчиком копия определения получена, представлены письменные возражения.</w:t>
      </w:r>
    </w:p>
    <w:p w:rsidR="00AF156E" w:rsidP="00AF1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письменных возражениях ответчик исковые требования не признал, указав, что истцом не доказан факт нахождения на земельном участке объекта недвижимости, пригодного для проживания, в том числе временного и не зарегистрированного. Земельный участок не подключен к электросети, объекты недвижимого имущества отсутствуют, что подтверждается выпиской из ЕГРН. В связи с чем просил в удовлетворении исковых требований отказать.</w:t>
      </w:r>
    </w:p>
    <w:p w:rsidR="00AF156E" w:rsidP="00AF156E">
      <w:pPr>
        <w:widowControl/>
        <w:autoSpaceDE/>
        <w:adjustRightInd/>
        <w:ind w:firstLine="567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Исследовав письменные материалы дела, суд приходит к следующему.</w:t>
      </w:r>
    </w:p>
    <w:p w:rsidR="00AF156E" w:rsidP="00AF15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согласно выписки из ЕГРН ответчик является собственником земельного </w:t>
      </w:r>
      <w:r w:rsidR="006936EE">
        <w:rPr>
          <w:sz w:val="24"/>
          <w:szCs w:val="24"/>
        </w:rPr>
        <w:t>***</w:t>
      </w:r>
      <w:r>
        <w:rPr>
          <w:sz w:val="28"/>
          <w:szCs w:val="28"/>
        </w:rPr>
        <w:t>.</w:t>
      </w:r>
    </w:p>
    <w:p w:rsidR="00AF156E" w:rsidP="00AF156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АО «Югра-Экология» является региональным оператором по обращению с твердыми коммунальными отходами, что подтверждается Соглашением Департамента промышленности №25 от 02.04.2018, свидетельством о постановке на учет в налоговом органе.</w:t>
      </w:r>
    </w:p>
    <w:p w:rsidR="00AF156E" w:rsidP="00AF156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Единые тарифы утверждены Региональной службой по тарифам ХМАО </w:t>
      </w:r>
      <w:r>
        <w:rPr>
          <w:spacing w:val="-1"/>
          <w:sz w:val="28"/>
          <w:szCs w:val="28"/>
        </w:rPr>
        <w:t>– Югры.</w:t>
      </w:r>
    </w:p>
    <w:p w:rsidR="00AF156E" w:rsidP="00AF156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Судебным приказом №101-2802/2026 от 20.01.2026 с ответчика в пользу АО Югра-Экология была взыскана задолженность.</w:t>
      </w:r>
    </w:p>
    <w:p w:rsidR="00AF156E" w:rsidP="00AF156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В связи с несогласием с судебным приказом ответчиком были поданы </w:t>
      </w:r>
      <w:r>
        <w:rPr>
          <w:spacing w:val="-1"/>
          <w:sz w:val="28"/>
          <w:szCs w:val="28"/>
        </w:rPr>
        <w:t>возражения  и</w:t>
      </w:r>
      <w:r>
        <w:rPr>
          <w:spacing w:val="-1"/>
          <w:sz w:val="28"/>
          <w:szCs w:val="28"/>
        </w:rPr>
        <w:t xml:space="preserve"> определением от 27.01.2026 вышеуказанный судебный приказ отменен.</w:t>
      </w:r>
    </w:p>
    <w:p w:rsidR="00AF156E" w:rsidP="00AF156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В силу ст. 7 Закона №217-ФЗ «О ведении гражданами садоводства и огородничества для собственных нужд и о внесении изменений в отдельные законодательные акты РФ» обеспечение обращения с ТКО является одной из целей товарищества для создания благоприятных условий и распространяется в отношении всех лиц, объекты которых расположены на территории садоводческого товарищества, причем как являющихся членами садоводческого общества, так и не являющихся таковыми.</w:t>
      </w:r>
    </w:p>
    <w:p w:rsidR="00AF156E" w:rsidP="00AF156E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В соответствии со ст. 10 ЖК РФ,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 В соответствии с этим жилищные права и обязанности возникают:</w:t>
      </w:r>
      <w:r>
        <w:rPr>
          <w:spacing w:val="-1"/>
          <w:sz w:val="28"/>
          <w:szCs w:val="28"/>
        </w:rPr>
        <w:t xml:space="preserve"> 1) из договоров и иных сделок, предусмотренных федеральным законом, а также из договоров и иных сделок, хотя и не предусмотренных федеральным законом, но не противоречащих ему;</w:t>
      </w:r>
      <w:r>
        <w:rPr>
          <w:spacing w:val="-1"/>
          <w:sz w:val="28"/>
          <w:szCs w:val="28"/>
        </w:rPr>
        <w:t xml:space="preserve"> 2) из актов государственных органов и актов органов местного самоуправления, которые предусмотрены жилищным законодательством в качестве основания возникновения жилищных прав и обязанностей;</w:t>
      </w:r>
      <w:r>
        <w:rPr>
          <w:spacing w:val="-1"/>
          <w:sz w:val="28"/>
          <w:szCs w:val="28"/>
        </w:rPr>
        <w:t xml:space="preserve"> 3) из судебных решений, установивших жилищные права и обязанности;</w:t>
      </w:r>
      <w:r>
        <w:rPr>
          <w:spacing w:val="-1"/>
          <w:sz w:val="28"/>
          <w:szCs w:val="28"/>
        </w:rPr>
        <w:t xml:space="preserve"> 4) в результате приобретения в собственность жилых помещений по основаниям, допускаемым федеральным законом;</w:t>
      </w:r>
      <w:r>
        <w:rPr>
          <w:spacing w:val="-1"/>
          <w:sz w:val="28"/>
          <w:szCs w:val="28"/>
        </w:rPr>
        <w:t xml:space="preserve"> 5) из членства в жилищных или жилищно-строительных кооперативах;</w:t>
      </w:r>
      <w:r>
        <w:rPr>
          <w:spacing w:val="-1"/>
          <w:sz w:val="28"/>
          <w:szCs w:val="28"/>
        </w:rPr>
        <w:t xml:space="preserve"> 6)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возникновение жилищных прав и обязанностей.</w:t>
      </w:r>
    </w:p>
    <w:p w:rsidR="00AF156E" w:rsidP="00AF156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соответствии с ч.4 ст. 154 ЖК РФ </w:t>
      </w:r>
      <w:r>
        <w:rPr>
          <w:color w:val="000000"/>
          <w:sz w:val="28"/>
          <w:szCs w:val="28"/>
          <w:shd w:val="clear" w:color="auto" w:fill="FFFFFF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F156E" w:rsidP="00AF156E">
      <w:pPr>
        <w:ind w:firstLine="540"/>
        <w:jc w:val="both"/>
        <w:rPr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  Сослано ст.153 ЖК РФ граждане и организации обязаны своевременно и полностью вносить плату за жилое помещение и коммунальные услуги.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Обязанность по внесению платы за жилое помещение и коммунальные услуги возникает у: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1) нанимателя жилого помещения по договору социального найма с момента заключения такого договора;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1.1) нанимателя жилого помещения по договору найма жилого помещения жилищного фонда социального использования с момента заключения данного договора;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 xml:space="preserve">2) арендатора жилого помещения государственного или муниципального жилищного фонда с </w:t>
      </w:r>
      <w:r>
        <w:rPr>
          <w:rStyle w:val="blk"/>
          <w:color w:val="000000"/>
          <w:sz w:val="28"/>
          <w:szCs w:val="28"/>
        </w:rPr>
        <w:t>момента заключения соответствующего договора аренды;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4) члена жилищного кооператива с момента предоставления жилого помещения жилищным кооперативом;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 xml:space="preserve">5) собственника помещения с момента возникновения права собственности на такое помещение с учетом правила, установленного </w:t>
      </w:r>
      <w:hyperlink r:id="rId4" w:anchor="dst101697" w:history="1">
        <w:r>
          <w:rPr>
            <w:rStyle w:val="Hyperlink"/>
            <w:color w:val="666699"/>
            <w:sz w:val="28"/>
            <w:szCs w:val="28"/>
          </w:rPr>
          <w:t>частью 3 статьи 169</w:t>
        </w:r>
      </w:hyperlink>
      <w:r>
        <w:rPr>
          <w:rStyle w:val="blk"/>
          <w:color w:val="000000"/>
          <w:sz w:val="28"/>
          <w:szCs w:val="28"/>
        </w:rPr>
        <w:t xml:space="preserve"> настоящего Кодекса;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7)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:rsidR="00AF156E" w:rsidP="00AF1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ч.1 ст.155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AF156E" w:rsidP="00AF1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сумм, за каждый день просрочки начиная со следующего дня после наступления установленного срока оплаты по день фактической выплаты включительно (ст.155 ЖК РФ).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 ст.24.6 Федерального закона от 24 июня 1998 года №89-ФЗ «Об отходах производства и потребления» (далее-Федеральный закон №89-ФЗ) обращение с твердыми коммунальными отходами обеспечивается региональными операторами. 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п.1 ст.24.7 Федерального закона №89-ФЗ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п.2 ст.24.7 Федерального закона №89-ФЗ по договору оказания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услуги регионального оператора.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 (п.4 ст.24.7 Федерального закона №89-ФЗ).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6 Правил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N 354) предусматривает, что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9-12 Правил.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этом, отсутствие договорных отношений с региональным оператором АО «Югра-Экология» исполнителем коммунальной услуги по обращению с твердыми коммунальными услугами, не освобождает потребителя от обязанности возместить стоимость на оказание коммунальной услуги по обращению с твердыми коммунальными отходами.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ст.309 ГК РФ обязательства должны исполняться надлежащим образом в соответствии с условиями обязательства и требованиями закона.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ст.1 Федерального закона от 24 июня 1998 года №89-ФЗ «Об отходах производства и потребления» отходы производства и потребления (отходы), это вещества 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Твердыми коммунальными отходами являются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AF156E" w:rsidP="00AF156E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ст.61 Гражданского процессуального кодекса Российской Федерации, обстоятельства, признанные судом общеизвестными, не нуждаются в доказывании.</w:t>
      </w:r>
    </w:p>
    <w:p w:rsidR="00AF156E" w:rsidP="00AF156E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Общеизвестным фактом является то, что в результате обычной деятельности любого лица происходит образование и накопление бытовых </w:t>
      </w:r>
      <w:r>
        <w:rPr>
          <w:sz w:val="28"/>
          <w:szCs w:val="28"/>
        </w:rPr>
        <w:t xml:space="preserve">отходов, которые данное лицо объективно вынуждено передавать для вывоза с места своего проживания для дальнейшей утилизации. </w:t>
      </w:r>
    </w:p>
    <w:p w:rsidR="00AF156E" w:rsidP="00AF156E">
      <w:pPr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        Как усматривается из материалов дела, а именно из искового заявления и выписки из ЕГРН </w:t>
      </w:r>
      <w:r>
        <w:rPr>
          <w:sz w:val="28"/>
          <w:szCs w:val="28"/>
        </w:rPr>
        <w:t xml:space="preserve">на участке </w:t>
      </w:r>
      <w:r w:rsidR="006936EE">
        <w:rPr>
          <w:sz w:val="24"/>
          <w:szCs w:val="24"/>
        </w:rPr>
        <w:t xml:space="preserve">*** </w:t>
      </w:r>
      <w:r>
        <w:rPr>
          <w:sz w:val="28"/>
          <w:szCs w:val="28"/>
        </w:rPr>
        <w:t>отсутствуют какие-либо жилые или нежилые объекты.</w:t>
      </w:r>
    </w:p>
    <w:p w:rsidR="00AF156E" w:rsidP="00AF156E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доказательств того, что ответчик проживает по указанному адресу и в процессе его жизнедеятельности образуются ТКО, истцом не представлено.</w:t>
      </w:r>
    </w:p>
    <w:p w:rsidR="00AF156E" w:rsidP="00AF156E">
      <w:pPr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В силу </w:t>
      </w:r>
      <w:r>
        <w:rPr>
          <w:color w:val="000000"/>
          <w:spacing w:val="-1"/>
          <w:sz w:val="28"/>
          <w:szCs w:val="28"/>
        </w:rPr>
        <w:t>ст.ст</w:t>
      </w:r>
      <w:r>
        <w:rPr>
          <w:color w:val="000000"/>
          <w:spacing w:val="-1"/>
          <w:sz w:val="28"/>
          <w:szCs w:val="28"/>
        </w:rPr>
        <w:t xml:space="preserve">. 12, 56 ГПК РФ, гражданское судопроизводство осуществляется на </w:t>
      </w:r>
      <w:r>
        <w:rPr>
          <w:color w:val="000000"/>
          <w:spacing w:val="-3"/>
          <w:sz w:val="28"/>
          <w:szCs w:val="28"/>
        </w:rPr>
        <w:t xml:space="preserve">основе состязательности и равноправии сторон, каждая сторона должна доказать те </w:t>
      </w:r>
      <w:r>
        <w:rPr>
          <w:color w:val="000000"/>
          <w:spacing w:val="3"/>
          <w:sz w:val="28"/>
          <w:szCs w:val="28"/>
        </w:rPr>
        <w:t xml:space="preserve">обстоятельства, на которые она ссылается как на основания своих требований и </w:t>
      </w:r>
      <w:r>
        <w:rPr>
          <w:color w:val="000000"/>
          <w:spacing w:val="-4"/>
          <w:sz w:val="28"/>
          <w:szCs w:val="28"/>
        </w:rPr>
        <w:t>возражений.</w:t>
      </w:r>
    </w:p>
    <w:p w:rsidR="00AF156E" w:rsidP="00AF15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(ст.ст.55, 67 ГПК РФ).</w:t>
      </w:r>
    </w:p>
    <w:p w:rsidR="00AF156E" w:rsidP="00AF156E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На основании вышеизложенного требования истца к </w:t>
      </w:r>
      <w:r>
        <w:rPr>
          <w:sz w:val="28"/>
          <w:szCs w:val="28"/>
        </w:rPr>
        <w:t xml:space="preserve">ответчику </w:t>
      </w:r>
      <w:r>
        <w:rPr>
          <w:color w:val="000000"/>
          <w:spacing w:val="-1"/>
          <w:sz w:val="28"/>
          <w:szCs w:val="28"/>
        </w:rPr>
        <w:t>о взыскании денежных средств не подлежат удовлетворению.</w:t>
      </w:r>
    </w:p>
    <w:p w:rsidR="00AF156E" w:rsidP="00AF156E">
      <w:pPr>
        <w:pStyle w:val="BodyText2"/>
        <w:ind w:firstLine="567"/>
        <w:jc w:val="both"/>
        <w:rPr>
          <w:szCs w:val="28"/>
        </w:rPr>
      </w:pPr>
      <w:r>
        <w:rPr>
          <w:spacing w:val="-1"/>
          <w:szCs w:val="28"/>
        </w:rPr>
        <w:t xml:space="preserve">  </w:t>
      </w:r>
      <w:r>
        <w:rPr>
          <w:szCs w:val="28"/>
        </w:rPr>
        <w:t>В связи с необоснованностью материально-правовых требований истца и принятием решения в пользу ответчика, не подлежат взысканию и судебные расходы по оплате государственной пошлины, понесенные истцом в связи с рассмотрением дела</w:t>
      </w:r>
      <w:r>
        <w:rPr>
          <w:spacing w:val="-1"/>
          <w:szCs w:val="28"/>
        </w:rPr>
        <w:t>.</w:t>
      </w:r>
    </w:p>
    <w:p w:rsidR="00AF156E" w:rsidP="00AF156E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98-101, 194-199 ГПК РФ, мировой судья</w:t>
      </w:r>
    </w:p>
    <w:p w:rsidR="00AF156E" w:rsidP="00AF156E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AF156E" w:rsidP="00AF156E">
      <w:pPr>
        <w:ind w:firstLine="567"/>
        <w:jc w:val="center"/>
        <w:rPr>
          <w:sz w:val="28"/>
          <w:szCs w:val="28"/>
        </w:rPr>
      </w:pPr>
    </w:p>
    <w:p w:rsidR="00AF156E" w:rsidRPr="00AF156E" w:rsidP="00AF156E">
      <w:pPr>
        <w:pStyle w:val="21"/>
        <w:ind w:firstLine="567"/>
        <w:jc w:val="both"/>
        <w:rPr>
          <w:rStyle w:val="10"/>
          <w:szCs w:val="28"/>
        </w:rPr>
      </w:pPr>
      <w:r w:rsidRPr="00AF156E">
        <w:rPr>
          <w:rStyle w:val="10"/>
          <w:szCs w:val="28"/>
        </w:rPr>
        <w:t xml:space="preserve">Исковые требования </w:t>
      </w:r>
      <w:r w:rsidRPr="00AF156E">
        <w:rPr>
          <w:szCs w:val="28"/>
        </w:rPr>
        <w:t xml:space="preserve">АО «Югра-Экология» к Колмакову </w:t>
      </w:r>
      <w:r w:rsidR="006936EE">
        <w:rPr>
          <w:sz w:val="24"/>
          <w:szCs w:val="24"/>
        </w:rPr>
        <w:t xml:space="preserve">*** </w:t>
      </w:r>
      <w:r w:rsidRPr="00AF156E">
        <w:rPr>
          <w:szCs w:val="28"/>
        </w:rPr>
        <w:t>о взыскании задолженности оставить без</w:t>
      </w:r>
      <w:r w:rsidRPr="00AF156E">
        <w:rPr>
          <w:rStyle w:val="10"/>
          <w:szCs w:val="28"/>
        </w:rPr>
        <w:t xml:space="preserve"> удовлетворения.</w:t>
      </w:r>
    </w:p>
    <w:p w:rsidR="00AF156E" w:rsidP="00AF156E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rFonts w:eastAsia="Arial Unicode MS"/>
          <w:sz w:val="28"/>
          <w:szCs w:val="28"/>
        </w:rPr>
        <w:t>через мирового судью</w:t>
      </w:r>
      <w:r>
        <w:rPr>
          <w:rStyle w:val="10"/>
          <w:rFonts w:eastAsia="Arial Unicode MS"/>
          <w:sz w:val="28"/>
          <w:szCs w:val="28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AF156E" w:rsidP="00AF156E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 xml:space="preserve"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</w:t>
      </w:r>
      <w:r>
        <w:rPr>
          <w:rStyle w:val="10"/>
          <w:rFonts w:eastAsia="Arial Unicode MS"/>
          <w:sz w:val="28"/>
          <w:szCs w:val="28"/>
        </w:rPr>
        <w:t>жалобы, представления по делу, рассматриваемому в порядке упрощенного производства, суд составляет мотивированное решение.</w:t>
      </w:r>
    </w:p>
    <w:p w:rsidR="00AF156E" w:rsidP="00AF156E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AF156E" w:rsidP="00AF156E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F156E" w:rsidP="00AF156E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AF156E" w:rsidP="00AF156E">
      <w:pPr>
        <w:jc w:val="both"/>
      </w:pPr>
      <w:r>
        <w:rPr>
          <w:sz w:val="28"/>
          <w:szCs w:val="28"/>
        </w:rPr>
        <w:t xml:space="preserve">        Мотивированное решение изготовлено 4 июня 2026 года по заявлению представителя истца. </w:t>
      </w:r>
    </w:p>
    <w:p w:rsidR="00AF156E" w:rsidP="00AF156E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AF156E" w:rsidP="00AF156E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AF156E" w:rsidP="00AF156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О.А. Новокшенова</w:t>
      </w:r>
    </w:p>
    <w:p w:rsidR="00AF156E" w:rsidP="00AF156E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AF156E" w:rsidP="00AF156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О.А. Новокшенова</w:t>
      </w:r>
    </w:p>
    <w:p w:rsidR="00AF156E" w:rsidP="00AF156E">
      <w:pPr>
        <w:rPr>
          <w:sz w:val="28"/>
          <w:szCs w:val="28"/>
        </w:rPr>
      </w:pPr>
    </w:p>
    <w:p w:rsidR="00AF156E" w:rsidP="00AF156E">
      <w:pPr>
        <w:rPr>
          <w:sz w:val="28"/>
          <w:szCs w:val="28"/>
        </w:rPr>
      </w:pPr>
    </w:p>
    <w:p w:rsidR="00AF156E" w:rsidP="00AF156E"/>
    <w:p w:rsidR="0036760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62"/>
    <w:rsid w:val="00367602"/>
    <w:rsid w:val="006936EE"/>
    <w:rsid w:val="00AF156E"/>
    <w:rsid w:val="00D046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D8F6F8-2F51-4315-8F9D-2A006082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F156E"/>
    <w:rPr>
      <w:color w:val="0000FF"/>
      <w:u w:val="single"/>
    </w:rPr>
  </w:style>
  <w:style w:type="paragraph" w:styleId="BodyText2">
    <w:name w:val="Body Text 2"/>
    <w:basedOn w:val="Normal"/>
    <w:link w:val="2"/>
    <w:semiHidden/>
    <w:unhideWhenUsed/>
    <w:rsid w:val="00AF156E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AF15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qFormat/>
    <w:rsid w:val="00AF15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AF156E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AF156E"/>
  </w:style>
  <w:style w:type="character" w:customStyle="1" w:styleId="blk">
    <w:name w:val="blk"/>
    <w:basedOn w:val="DefaultParagraphFont"/>
    <w:rsid w:val="00AF156E"/>
  </w:style>
  <w:style w:type="paragraph" w:styleId="BalloonText">
    <w:name w:val="Balloon Text"/>
    <w:basedOn w:val="Normal"/>
    <w:link w:val="a"/>
    <w:uiPriority w:val="99"/>
    <w:semiHidden/>
    <w:unhideWhenUsed/>
    <w:rsid w:val="00AF156E"/>
    <w:pPr>
      <w:widowControl/>
      <w:autoSpaceDE/>
      <w:autoSpaceDN/>
      <w:adjustRightInd/>
    </w:pPr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F1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1925/cc9137589dd15d74afed9cc942fe2ce69987516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